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7E" w:rsidRDefault="0045007E" w:rsidP="0045007E">
      <w:pPr>
        <w:pStyle w:val="NormalWeb"/>
      </w:pPr>
      <w:r>
        <w:rPr>
          <w:rStyle w:val="Strong"/>
          <w:u w:val="single"/>
        </w:rPr>
        <w:t xml:space="preserve">Civil Department </w:t>
      </w:r>
    </w:p>
    <w:p w:rsidR="0045007E" w:rsidRDefault="0045007E" w:rsidP="0045007E">
      <w:pPr>
        <w:pStyle w:val="NormalWeb"/>
      </w:pPr>
      <w:r>
        <w:t> </w:t>
      </w:r>
    </w:p>
    <w:p w:rsidR="0045007E" w:rsidRDefault="0045007E" w:rsidP="0045007E">
      <w:pPr>
        <w:pStyle w:val="NormalWeb"/>
      </w:pPr>
      <w:r>
        <w:t>We are recruiting solicitors to join our team in the civil department of Birnberg Peirce. We conduct an exciting, interesting and challenging mixture of often high profile work primarily focussing on actions against the state.</w:t>
      </w:r>
    </w:p>
    <w:p w:rsidR="0045007E" w:rsidRDefault="0045007E" w:rsidP="0045007E">
      <w:pPr>
        <w:pStyle w:val="NormalWeb"/>
      </w:pPr>
      <w:r>
        <w:t> </w:t>
      </w:r>
    </w:p>
    <w:p w:rsidR="0045007E" w:rsidRDefault="0045007E" w:rsidP="0045007E">
      <w:pPr>
        <w:pStyle w:val="NormalWeb"/>
      </w:pPr>
      <w:r>
        <w:t>Work carried out by the team includes:</w:t>
      </w:r>
    </w:p>
    <w:p w:rsidR="0045007E" w:rsidRDefault="0045007E" w:rsidP="0045007E">
      <w:pPr>
        <w:pStyle w:val="NormalWeb"/>
      </w:pPr>
      <w:r>
        <w:t> </w:t>
      </w:r>
    </w:p>
    <w:p w:rsidR="0045007E" w:rsidRDefault="0045007E" w:rsidP="0045007E">
      <w:pPr>
        <w:pStyle w:val="NormalWeb"/>
      </w:pPr>
      <w:r>
        <w:t>Complaints and civil actions against the police</w:t>
      </w:r>
    </w:p>
    <w:p w:rsidR="0045007E" w:rsidRDefault="0045007E" w:rsidP="0045007E">
      <w:pPr>
        <w:pStyle w:val="NormalWeb"/>
      </w:pPr>
      <w:r>
        <w:t>Complaints and civil actions arising from immigration detention and other malpractice by immigration officials and companies contracted by the Home Office</w:t>
      </w:r>
    </w:p>
    <w:p w:rsidR="0045007E" w:rsidRDefault="0045007E" w:rsidP="0045007E">
      <w:pPr>
        <w:pStyle w:val="NormalWeb"/>
      </w:pPr>
      <w:r>
        <w:t>Civil actions arising from abuses within the prisons</w:t>
      </w:r>
    </w:p>
    <w:p w:rsidR="0045007E" w:rsidRDefault="0045007E" w:rsidP="0045007E">
      <w:pPr>
        <w:pStyle w:val="NormalWeb"/>
      </w:pPr>
      <w:r>
        <w:t>Challenges to the state on behalf of victims of trafficking</w:t>
      </w:r>
    </w:p>
    <w:p w:rsidR="0045007E" w:rsidRDefault="0045007E" w:rsidP="0045007E">
      <w:pPr>
        <w:pStyle w:val="NormalWeb"/>
      </w:pPr>
      <w:r>
        <w:t>Actions on behalf of victims of rape, domestic violence and historic sexual abuse</w:t>
      </w:r>
    </w:p>
    <w:p w:rsidR="0045007E" w:rsidRDefault="0045007E" w:rsidP="0045007E">
      <w:pPr>
        <w:pStyle w:val="NormalWeb"/>
      </w:pPr>
      <w:r>
        <w:t>Actions against the state arising from unlawful rendition and complicity in torture</w:t>
      </w:r>
    </w:p>
    <w:p w:rsidR="0045007E" w:rsidRDefault="0045007E" w:rsidP="0045007E">
      <w:pPr>
        <w:pStyle w:val="NormalWeb"/>
      </w:pPr>
      <w:r>
        <w:t>Claims brought under the Human Rights Act and the Equality Act</w:t>
      </w:r>
    </w:p>
    <w:p w:rsidR="0045007E" w:rsidRDefault="0045007E" w:rsidP="0045007E">
      <w:pPr>
        <w:pStyle w:val="NormalWeb"/>
      </w:pPr>
      <w:r>
        <w:t>Judicial review claims</w:t>
      </w:r>
    </w:p>
    <w:p w:rsidR="0045007E" w:rsidRDefault="0045007E" w:rsidP="0045007E">
      <w:pPr>
        <w:pStyle w:val="NormalWeb"/>
      </w:pPr>
      <w:r>
        <w:t>Inquests (deaths in custody and detention, deaths following contact with the police and other controversial deaths)</w:t>
      </w:r>
    </w:p>
    <w:p w:rsidR="0045007E" w:rsidRDefault="0045007E" w:rsidP="0045007E">
      <w:pPr>
        <w:pStyle w:val="NormalWeb"/>
      </w:pPr>
      <w:r>
        <w:t>Public Inquiry work (we are currently involved in the undercover policing public inquiry and the Grenfell Inquiry)</w:t>
      </w:r>
    </w:p>
    <w:p w:rsidR="0045007E" w:rsidRDefault="0045007E" w:rsidP="0045007E">
      <w:pPr>
        <w:pStyle w:val="NormalWeb"/>
      </w:pPr>
      <w:r>
        <w:t>Alternative to litigation such as Compensation Schemes</w:t>
      </w:r>
    </w:p>
    <w:p w:rsidR="0045007E" w:rsidRDefault="0045007E" w:rsidP="0045007E">
      <w:pPr>
        <w:pStyle w:val="NormalWeb"/>
      </w:pPr>
      <w:r>
        <w:t> </w:t>
      </w:r>
    </w:p>
    <w:p w:rsidR="0045007E" w:rsidRDefault="0045007E" w:rsidP="0045007E">
      <w:pPr>
        <w:pStyle w:val="NormalWeb"/>
      </w:pPr>
      <w:r>
        <w:rPr>
          <w:rStyle w:val="Strong"/>
        </w:rPr>
        <w:t>Solicitor job description</w:t>
      </w:r>
    </w:p>
    <w:p w:rsidR="0045007E" w:rsidRDefault="0045007E" w:rsidP="0045007E">
      <w:pPr>
        <w:pStyle w:val="NormalWeb"/>
      </w:pPr>
      <w:r>
        <w:t> </w:t>
      </w:r>
    </w:p>
    <w:p w:rsidR="0045007E" w:rsidRDefault="0045007E" w:rsidP="0045007E">
      <w:pPr>
        <w:pStyle w:val="NormalWeb"/>
      </w:pPr>
      <w:r>
        <w:t>Managing a caseload of private and public law cases in some or all of the areas undertaken by our team as described above in an efficient, cost effective and creative way.</w:t>
      </w:r>
    </w:p>
    <w:p w:rsidR="0045007E" w:rsidRDefault="0045007E" w:rsidP="0045007E">
      <w:pPr>
        <w:pStyle w:val="NormalWeb"/>
      </w:pPr>
      <w:proofErr w:type="gramStart"/>
      <w:r>
        <w:t>Working as part of the team on large group claims and public inquiries.</w:t>
      </w:r>
      <w:proofErr w:type="gramEnd"/>
    </w:p>
    <w:p w:rsidR="0045007E" w:rsidRDefault="0045007E" w:rsidP="0045007E">
      <w:pPr>
        <w:pStyle w:val="NormalWeb"/>
      </w:pPr>
      <w:r>
        <w:lastRenderedPageBreak/>
        <w:t> </w:t>
      </w:r>
    </w:p>
    <w:p w:rsidR="0045007E" w:rsidRDefault="0045007E" w:rsidP="0045007E">
      <w:pPr>
        <w:pStyle w:val="NormalWeb"/>
      </w:pPr>
      <w:r>
        <w:rPr>
          <w:rStyle w:val="Strong"/>
        </w:rPr>
        <w:t>Person specification</w:t>
      </w:r>
    </w:p>
    <w:p w:rsidR="0045007E" w:rsidRDefault="0045007E" w:rsidP="0045007E">
      <w:pPr>
        <w:pStyle w:val="NormalWeb"/>
      </w:pPr>
      <w:r>
        <w:t> </w:t>
      </w:r>
    </w:p>
    <w:p w:rsidR="0045007E" w:rsidRDefault="0045007E" w:rsidP="0045007E">
      <w:pPr>
        <w:pStyle w:val="NormalWeb"/>
      </w:pPr>
      <w:r>
        <w:rPr>
          <w:rStyle w:val="Emphasis"/>
          <w:b/>
          <w:bCs/>
        </w:rPr>
        <w:t>Essential</w:t>
      </w:r>
    </w:p>
    <w:p w:rsidR="0045007E" w:rsidRDefault="0045007E" w:rsidP="0045007E">
      <w:pPr>
        <w:pStyle w:val="NormalWeb"/>
      </w:pPr>
      <w:r>
        <w:t> </w:t>
      </w:r>
    </w:p>
    <w:p w:rsidR="0045007E" w:rsidRDefault="0045007E" w:rsidP="0045007E">
      <w:pPr>
        <w:pStyle w:val="NormalWeb"/>
      </w:pPr>
      <w:r>
        <w:t xml:space="preserve">Experience </w:t>
      </w:r>
      <w:proofErr w:type="gramStart"/>
      <w:r>
        <w:t>of  working</w:t>
      </w:r>
      <w:proofErr w:type="gramEnd"/>
      <w:r>
        <w:t xml:space="preserve"> in some or all of the areas of our work</w:t>
      </w:r>
    </w:p>
    <w:p w:rsidR="0045007E" w:rsidRDefault="0045007E" w:rsidP="0045007E">
      <w:pPr>
        <w:pStyle w:val="NormalWeb"/>
      </w:pPr>
      <w:r>
        <w:t>Strategic and tactical approach to dealing with opponents and problem solving</w:t>
      </w:r>
    </w:p>
    <w:p w:rsidR="0045007E" w:rsidRDefault="0045007E" w:rsidP="0045007E">
      <w:pPr>
        <w:pStyle w:val="NormalWeb"/>
      </w:pPr>
      <w:r>
        <w:t>Experience of working with vulnerable clients</w:t>
      </w:r>
    </w:p>
    <w:p w:rsidR="0045007E" w:rsidRDefault="0045007E" w:rsidP="0045007E">
      <w:pPr>
        <w:pStyle w:val="NormalWeb"/>
      </w:pPr>
      <w:r>
        <w:t>Commitment to challenging injustice and assisting those subject to state neglect and abuse</w:t>
      </w:r>
    </w:p>
    <w:p w:rsidR="0045007E" w:rsidRDefault="0045007E" w:rsidP="0045007E">
      <w:pPr>
        <w:pStyle w:val="NormalWeb"/>
      </w:pPr>
      <w:r>
        <w:t>Good experience of case funding of cases and billing procedures</w:t>
      </w:r>
    </w:p>
    <w:p w:rsidR="0045007E" w:rsidRDefault="0045007E" w:rsidP="0045007E">
      <w:pPr>
        <w:pStyle w:val="NormalWeb"/>
      </w:pPr>
      <w:r>
        <w:t>Understanding and commitment to ethos of Birnberg Peirce</w:t>
      </w:r>
    </w:p>
    <w:p w:rsidR="0045007E" w:rsidRDefault="0045007E" w:rsidP="0045007E">
      <w:pPr>
        <w:pStyle w:val="NormalWeb"/>
      </w:pPr>
      <w:r>
        <w:t>Good experience of legal aid funding (including exceptional funding) as well as funding of cases from other sources</w:t>
      </w:r>
    </w:p>
    <w:p w:rsidR="0045007E" w:rsidRDefault="0045007E" w:rsidP="0045007E">
      <w:pPr>
        <w:pStyle w:val="NormalWeb"/>
      </w:pPr>
      <w:r>
        <w:t>Willingness to work as part of a team</w:t>
      </w:r>
    </w:p>
    <w:p w:rsidR="0045007E" w:rsidRDefault="0045007E" w:rsidP="0045007E">
      <w:pPr>
        <w:pStyle w:val="NormalWeb"/>
      </w:pPr>
      <w:r>
        <w:t>Understanding and experience of applying relevant law and procedure rules</w:t>
      </w:r>
    </w:p>
    <w:p w:rsidR="0045007E" w:rsidRDefault="0045007E" w:rsidP="0045007E">
      <w:pPr>
        <w:pStyle w:val="NormalWeb"/>
      </w:pPr>
      <w:r>
        <w:t>Experience and commitment to working with appropriate interest groups</w:t>
      </w:r>
    </w:p>
    <w:p w:rsidR="0045007E" w:rsidRDefault="0045007E" w:rsidP="0045007E">
      <w:pPr>
        <w:pStyle w:val="NormalWeb"/>
      </w:pPr>
      <w:r>
        <w:t>Good communication skills</w:t>
      </w:r>
    </w:p>
    <w:p w:rsidR="0045007E" w:rsidRDefault="0045007E" w:rsidP="0045007E">
      <w:pPr>
        <w:pStyle w:val="NormalWeb"/>
      </w:pPr>
      <w:r>
        <w:t>IT literate</w:t>
      </w:r>
    </w:p>
    <w:p w:rsidR="0045007E" w:rsidRDefault="0045007E" w:rsidP="0045007E">
      <w:pPr>
        <w:pStyle w:val="NormalWeb"/>
      </w:pPr>
      <w:r>
        <w:t> </w:t>
      </w:r>
    </w:p>
    <w:p w:rsidR="0045007E" w:rsidRDefault="0045007E" w:rsidP="0045007E">
      <w:pPr>
        <w:pStyle w:val="NormalWeb"/>
      </w:pPr>
      <w:r>
        <w:rPr>
          <w:rStyle w:val="Emphasis"/>
          <w:b/>
          <w:bCs/>
        </w:rPr>
        <w:t>Desirable</w:t>
      </w:r>
    </w:p>
    <w:p w:rsidR="0045007E" w:rsidRDefault="0045007E" w:rsidP="0045007E">
      <w:pPr>
        <w:pStyle w:val="NormalWeb"/>
      </w:pPr>
      <w:r>
        <w:rPr>
          <w:rStyle w:val="Emphasis"/>
          <w:b/>
          <w:bCs/>
        </w:rPr>
        <w:t> </w:t>
      </w:r>
    </w:p>
    <w:p w:rsidR="0045007E" w:rsidRDefault="0045007E" w:rsidP="0045007E">
      <w:pPr>
        <w:pStyle w:val="NormalWeb"/>
      </w:pPr>
      <w:r>
        <w:t>Experience of managing a busy and mixed case load</w:t>
      </w:r>
    </w:p>
    <w:p w:rsidR="0045007E" w:rsidRDefault="0045007E" w:rsidP="0045007E">
      <w:pPr>
        <w:pStyle w:val="NormalWeb"/>
      </w:pPr>
      <w:r>
        <w:t>Experience of inquests and inquiry work</w:t>
      </w:r>
    </w:p>
    <w:p w:rsidR="0045007E" w:rsidRDefault="0045007E" w:rsidP="0045007E">
      <w:pPr>
        <w:pStyle w:val="NormalWeb"/>
      </w:pPr>
      <w:r>
        <w:t>Good experience of legal aid funding including exceptional funding</w:t>
      </w:r>
    </w:p>
    <w:p w:rsidR="0045007E" w:rsidRDefault="0045007E" w:rsidP="0045007E">
      <w:pPr>
        <w:pStyle w:val="NormalWeb"/>
      </w:pPr>
      <w:r>
        <w:t> </w:t>
      </w:r>
    </w:p>
    <w:p w:rsidR="0045007E" w:rsidRDefault="0045007E" w:rsidP="0045007E">
      <w:pPr>
        <w:pStyle w:val="NormalWeb"/>
      </w:pPr>
      <w:r>
        <w:t>Salary range £31,468.30 - £43,720.32</w:t>
      </w:r>
    </w:p>
    <w:p w:rsidR="0045007E" w:rsidRDefault="0045007E" w:rsidP="0045007E">
      <w:pPr>
        <w:pStyle w:val="NormalWeb"/>
      </w:pPr>
      <w:r>
        <w:lastRenderedPageBreak/>
        <w:t>Initial interviews: W/C 20th August 2018</w:t>
      </w:r>
    </w:p>
    <w:p w:rsidR="0045007E" w:rsidRDefault="0045007E" w:rsidP="0045007E">
      <w:pPr>
        <w:pStyle w:val="NormalWeb"/>
      </w:pPr>
      <w:bookmarkStart w:id="0" w:name="_GoBack"/>
      <w:bookmarkEnd w:id="0"/>
      <w:r>
        <w:t xml:space="preserve">Please apply by sending a covering letter,  CV and Equal Opportunities Monitoring Form to the Practice Manager Claire Sibley </w:t>
      </w:r>
      <w:hyperlink r:id="rId5" w:history="1">
        <w:r>
          <w:rPr>
            <w:rStyle w:val="Hyperlink"/>
          </w:rPr>
          <w:t>C.Sibley@birnbergpeirce.co.uk</w:t>
        </w:r>
      </w:hyperlink>
    </w:p>
    <w:p w:rsidR="0045007E" w:rsidRDefault="0045007E" w:rsidP="0045007E">
      <w:pPr>
        <w:pStyle w:val="NormalWeb"/>
      </w:pPr>
      <w:r>
        <w:t>Closing date for applications Monday 13</w:t>
      </w:r>
      <w:r>
        <w:rPr>
          <w:vertAlign w:val="superscript"/>
        </w:rPr>
        <w:t>th</w:t>
      </w:r>
      <w:r>
        <w:t xml:space="preserve"> August 2018</w:t>
      </w:r>
    </w:p>
    <w:p w:rsidR="00050E03" w:rsidRDefault="00050E03"/>
    <w:sectPr w:rsidR="00050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7E"/>
    <w:rsid w:val="00050E03"/>
    <w:rsid w:val="0045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07E"/>
    <w:rPr>
      <w:b/>
      <w:bCs/>
    </w:rPr>
  </w:style>
  <w:style w:type="character" w:styleId="Emphasis">
    <w:name w:val="Emphasis"/>
    <w:basedOn w:val="DefaultParagraphFont"/>
    <w:uiPriority w:val="20"/>
    <w:qFormat/>
    <w:rsid w:val="0045007E"/>
    <w:rPr>
      <w:i/>
      <w:iCs/>
    </w:rPr>
  </w:style>
  <w:style w:type="character" w:styleId="Hyperlink">
    <w:name w:val="Hyperlink"/>
    <w:basedOn w:val="DefaultParagraphFont"/>
    <w:uiPriority w:val="99"/>
    <w:semiHidden/>
    <w:unhideWhenUsed/>
    <w:rsid w:val="00450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07E"/>
    <w:rPr>
      <w:b/>
      <w:bCs/>
    </w:rPr>
  </w:style>
  <w:style w:type="character" w:styleId="Emphasis">
    <w:name w:val="Emphasis"/>
    <w:basedOn w:val="DefaultParagraphFont"/>
    <w:uiPriority w:val="20"/>
    <w:qFormat/>
    <w:rsid w:val="0045007E"/>
    <w:rPr>
      <w:i/>
      <w:iCs/>
    </w:rPr>
  </w:style>
  <w:style w:type="character" w:styleId="Hyperlink">
    <w:name w:val="Hyperlink"/>
    <w:basedOn w:val="DefaultParagraphFont"/>
    <w:uiPriority w:val="99"/>
    <w:semiHidden/>
    <w:unhideWhenUsed/>
    <w:rsid w:val="0045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ibley@birnbergpeir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Felton</dc:creator>
  <cp:lastModifiedBy>Terry Felton</cp:lastModifiedBy>
  <cp:revision>1</cp:revision>
  <dcterms:created xsi:type="dcterms:W3CDTF">2018-07-31T12:07:00Z</dcterms:created>
  <dcterms:modified xsi:type="dcterms:W3CDTF">2018-07-31T12:09:00Z</dcterms:modified>
</cp:coreProperties>
</file>